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82D" w:rsidRDefault="00E3082D" w:rsidP="00803FAE">
      <w:pPr>
        <w:autoSpaceDE w:val="0"/>
        <w:autoSpaceDN w:val="0"/>
        <w:adjustRightInd w:val="0"/>
        <w:spacing w:before="100" w:beforeAutospacing="1" w:after="0" w:line="240" w:lineRule="auto"/>
        <w:ind w:firstLine="720"/>
        <w:jc w:val="both"/>
        <w:rPr>
          <w:rFonts w:eastAsia="Times New Roman" w:cs="Sylfaen"/>
          <w:sz w:val="24"/>
          <w:szCs w:val="24"/>
          <w:lang w:val="ka-GE"/>
        </w:rPr>
      </w:pPr>
      <w:bookmarkStart w:id="0" w:name="_GoBack"/>
      <w:bookmarkEnd w:id="0"/>
    </w:p>
    <w:p w:rsidR="00B42B65" w:rsidRPr="00B42B65" w:rsidRDefault="00024835" w:rsidP="00803FAE">
      <w:pPr>
        <w:autoSpaceDE w:val="0"/>
        <w:autoSpaceDN w:val="0"/>
        <w:adjustRightInd w:val="0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="Sylfaen"/>
          <w:sz w:val="24"/>
          <w:szCs w:val="24"/>
          <w:lang w:val="ka-GE"/>
        </w:rPr>
        <w:t xml:space="preserve">ბატონო დავით, </w:t>
      </w:r>
    </w:p>
    <w:p w:rsidR="00B42B65" w:rsidRDefault="00024835" w:rsidP="00E03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val="ka-GE"/>
        </w:rPr>
      </w:pPr>
      <w:r>
        <w:rPr>
          <w:rFonts w:eastAsia="Times New Roman" w:cs="Sylfaen"/>
          <w:sz w:val="24"/>
          <w:szCs w:val="24"/>
          <w:lang w:val="ka-GE"/>
        </w:rPr>
        <w:t>მოგახ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სენებთ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>
        <w:rPr>
          <w:rFonts w:eastAsia="Times New Roman" w:cs="Times New Roman"/>
          <w:sz w:val="24"/>
          <w:szCs w:val="24"/>
          <w:lang w:val="ka-GE"/>
        </w:rPr>
        <w:t xml:space="preserve">რომ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შპს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რეგიონული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ჯანდაცვის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ცენტრის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>“ 100%-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იანი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სახელმწიფო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წილის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მმართველია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საქართველოს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ოკუპირებული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ტერიტორიბიდან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დევნილთა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შრომის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ჯანმრთელობისა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და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სოციალური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დაცვის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სამინისტრო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ცენტრი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ფინანსდება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სახელმწოფო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ბიუჯეტით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სამინისტროსათვის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გამოყოფილი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ასიგნებების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მოსახლეობის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ჯანმრთელობის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დაცვა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პროგრამის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ფარგლებში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კერძოდ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შესაბამისი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წლის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ჯანმრთელობის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დაცვის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სახელმწიფო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პროგრამა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სოფლის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ექიმიდან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>“</w:t>
      </w:r>
      <w:r w:rsidR="00E3082D">
        <w:rPr>
          <w:rFonts w:eastAsia="Times New Roman" w:cs="Times New Roman"/>
          <w:sz w:val="24"/>
          <w:szCs w:val="24"/>
          <w:lang w:val="ka-GE"/>
        </w:rPr>
        <w:t>.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</w:p>
    <w:p w:rsidR="00E0300F" w:rsidRDefault="00024835" w:rsidP="00E03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val="ka-GE"/>
        </w:rPr>
      </w:pPr>
      <w:r>
        <w:rPr>
          <w:rFonts w:eastAsia="Times New Roman" w:cs="Times New Roman"/>
          <w:sz w:val="24"/>
          <w:szCs w:val="24"/>
          <w:lang w:val="ka-GE"/>
        </w:rPr>
        <w:t>ცენტრის მართვაში ამჟამად იმყოფება 17</w:t>
      </w:r>
      <w:r w:rsidR="000831C9">
        <w:rPr>
          <w:rFonts w:eastAsia="Times New Roman" w:cs="Times New Roman"/>
          <w:sz w:val="24"/>
          <w:szCs w:val="24"/>
          <w:lang w:val="ka-GE"/>
        </w:rPr>
        <w:t xml:space="preserve"> სამედიცინო დაწესებულება, აქედან ცხრა მაღალმთიანი და სამი სპეციალური დანიშნულების (ბორითი, გუდაური, ზუგდიდი) ობიექტია, რომლებიც წარმოადგენენ</w:t>
      </w:r>
      <w:r w:rsidR="00E3082D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E0300F">
        <w:rPr>
          <w:rFonts w:eastAsia="Times New Roman" w:cs="Times New Roman"/>
          <w:sz w:val="24"/>
          <w:szCs w:val="24"/>
          <w:lang w:val="ka-GE"/>
        </w:rPr>
        <w:t>ერთადერთ</w:t>
      </w:r>
      <w:r w:rsidR="00E3082D">
        <w:rPr>
          <w:rFonts w:eastAsia="Times New Roman" w:cs="Times New Roman"/>
          <w:sz w:val="24"/>
          <w:szCs w:val="24"/>
          <w:lang w:val="ka-GE"/>
        </w:rPr>
        <w:t xml:space="preserve">, </w:t>
      </w:r>
      <w:r w:rsidR="00E3082D">
        <w:rPr>
          <w:rFonts w:eastAsia="Times New Roman" w:cs="Times New Roman"/>
          <w:sz w:val="24"/>
          <w:szCs w:val="24"/>
          <w:lang w:val="ka-GE"/>
        </w:rPr>
        <w:t xml:space="preserve">ასევე სტრატეგიულ </w:t>
      </w:r>
      <w:r w:rsidR="00E0300F">
        <w:rPr>
          <w:rFonts w:eastAsia="Times New Roman" w:cs="Times New Roman"/>
          <w:sz w:val="24"/>
          <w:szCs w:val="24"/>
          <w:lang w:val="ka-GE"/>
        </w:rPr>
        <w:t>სამედიცინო მომსახურების მიმწოდებელ დაწესებულებებს მუნიციპალიტეტებში</w:t>
      </w:r>
      <w:r w:rsidR="00E3082D">
        <w:rPr>
          <w:rFonts w:eastAsia="Times New Roman" w:cs="Times New Roman"/>
          <w:sz w:val="24"/>
          <w:szCs w:val="24"/>
          <w:lang w:val="ka-GE"/>
        </w:rPr>
        <w:t>, თუმცა</w:t>
      </w:r>
      <w:r w:rsidR="00E0300F">
        <w:rPr>
          <w:rFonts w:eastAsia="Times New Roman" w:cs="Times New Roman"/>
          <w:sz w:val="24"/>
          <w:szCs w:val="24"/>
          <w:lang w:val="ka-GE"/>
        </w:rPr>
        <w:t xml:space="preserve"> მნიშვნელოვანი  მოგების შესაძლებლობას ნაკლებად იძლევიან.</w:t>
      </w:r>
      <w:r w:rsidR="00152EB8">
        <w:rPr>
          <w:rFonts w:eastAsia="Times New Roman" w:cs="Times New Roman"/>
          <w:sz w:val="24"/>
          <w:szCs w:val="24"/>
          <w:lang w:val="ka-GE"/>
        </w:rPr>
        <w:t xml:space="preserve"> </w:t>
      </w:r>
    </w:p>
    <w:p w:rsidR="00E0300F" w:rsidRDefault="00803FAE" w:rsidP="00E03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val="ka-GE"/>
        </w:rPr>
      </w:pPr>
      <w:r>
        <w:rPr>
          <w:rFonts w:eastAsia="Times New Roman" w:cs="Times New Roman"/>
          <w:sz w:val="24"/>
          <w:szCs w:val="24"/>
          <w:lang w:val="ka-GE"/>
        </w:rPr>
        <w:t xml:space="preserve">2019 წელს დაგეგმილია ცენტრის შემოსავლების (საოპერაციო და არასაოპერაციო) 13%-იანი ზრდა წინა წელთან შედარებით და საოპერაციო ხარჯების 10%-იანი ზრდა, რაც განპირობებულია </w:t>
      </w:r>
      <w:r w:rsidR="002A7291">
        <w:rPr>
          <w:rFonts w:eastAsia="Times New Roman" w:cs="Times New Roman"/>
          <w:sz w:val="24"/>
          <w:szCs w:val="24"/>
          <w:lang w:val="ka-GE"/>
        </w:rPr>
        <w:t>ცენტრის შემადგენლობაში ორი ახალი კლინიკის (დუისი, დმანისი) ფუნქციონირების დწყებით. 2019 წლის ბიუჯეტის მიხედვით წმინდა მოგება უარყოფითია. აღნიშნული პრობლემას უქმნის თანამშრომ</w:t>
      </w:r>
      <w:r w:rsidR="00BA7B17">
        <w:rPr>
          <w:rFonts w:eastAsia="Times New Roman" w:cs="Times New Roman"/>
          <w:sz w:val="24"/>
          <w:szCs w:val="24"/>
          <w:lang w:val="ka-GE"/>
        </w:rPr>
        <w:t>ლისათვის შრომის ანაზღაურების დროულად ჩარიცხვას, კომუნალური გადასახადების გადახდას და სამედიცინო დაწესებულებების ფუნქციონირებისათვის საჭირო მასალებისა და მომსახურების შესყიდვას.</w:t>
      </w:r>
    </w:p>
    <w:p w:rsidR="009F6BA8" w:rsidRPr="007F0990" w:rsidRDefault="00024835" w:rsidP="007F0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val="ka-GE"/>
        </w:rPr>
      </w:pPr>
      <w:r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ყოველივე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2A7291">
        <w:rPr>
          <w:rFonts w:eastAsia="Times New Roman" w:cs="Sylfaen"/>
          <w:sz w:val="24"/>
          <w:szCs w:val="24"/>
          <w:lang w:val="ka-GE"/>
        </w:rPr>
        <w:t>ზემოაღნიშნულის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გათვალისწინებით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2A7291">
        <w:rPr>
          <w:rFonts w:eastAsia="Times New Roman" w:cs="Times New Roman"/>
          <w:sz w:val="24"/>
          <w:szCs w:val="24"/>
          <w:lang w:val="ka-GE"/>
        </w:rPr>
        <w:t xml:space="preserve">და შპს „რეგიონული ჯანდაცვის ცენტრის“ კლინიკების </w:t>
      </w:r>
      <w:r w:rsidR="00BA7B17">
        <w:rPr>
          <w:rFonts w:eastAsia="Times New Roman" w:cs="Times New Roman"/>
          <w:sz w:val="24"/>
          <w:szCs w:val="24"/>
          <w:lang w:val="ka-GE"/>
        </w:rPr>
        <w:t xml:space="preserve">სტრატეგიული მნიშვნელობიდან გამომდინარე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მიზანშეწონილად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მი</w:t>
      </w:r>
      <w:r w:rsidR="00BA7B17">
        <w:rPr>
          <w:rFonts w:eastAsia="Times New Roman" w:cs="Sylfaen"/>
          <w:sz w:val="24"/>
          <w:szCs w:val="24"/>
          <w:lang w:val="ka-GE"/>
        </w:rPr>
        <w:t>გვ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აჩნია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შპს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რეგიონული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ჯანდაცვის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ცენტრს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="009F6BA8">
        <w:rPr>
          <w:rFonts w:eastAsia="Times New Roman" w:cs="Sylfaen"/>
          <w:sz w:val="24"/>
          <w:szCs w:val="24"/>
          <w:lang w:val="ka-GE"/>
        </w:rPr>
        <w:t>გამოე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ყოს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სუბსიდია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230 000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ლარის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ოდენობით</w:t>
      </w:r>
      <w:r w:rsidR="007F099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7F0990" w:rsidRPr="00B42B65">
        <w:rPr>
          <w:rFonts w:eastAsia="Times New Roman" w:cs="Sylfaen"/>
          <w:sz w:val="24"/>
          <w:szCs w:val="24"/>
          <w:lang w:val="ka-GE"/>
        </w:rPr>
        <w:t>სსიპ</w:t>
      </w:r>
      <w:r w:rsidR="007F0990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="007F0990" w:rsidRPr="00B42B65">
        <w:rPr>
          <w:rFonts w:eastAsia="Times New Roman" w:cs="Sylfaen"/>
          <w:sz w:val="24"/>
          <w:szCs w:val="24"/>
          <w:lang w:val="ka-GE"/>
        </w:rPr>
        <w:t>სოციალური</w:t>
      </w:r>
      <w:r w:rsidR="007F0990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7F0990" w:rsidRPr="00B42B65">
        <w:rPr>
          <w:rFonts w:eastAsia="Times New Roman" w:cs="Sylfaen"/>
          <w:sz w:val="24"/>
          <w:szCs w:val="24"/>
          <w:lang w:val="ka-GE"/>
        </w:rPr>
        <w:t>მომსახურების</w:t>
      </w:r>
      <w:r w:rsidR="007F0990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7F0990" w:rsidRPr="00B42B65">
        <w:rPr>
          <w:rFonts w:eastAsia="Times New Roman" w:cs="Sylfaen"/>
          <w:sz w:val="24"/>
          <w:szCs w:val="24"/>
          <w:lang w:val="ka-GE"/>
        </w:rPr>
        <w:t>სააგენტოს</w:t>
      </w:r>
      <w:r w:rsidR="007F0990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="007F0990" w:rsidRPr="00B42B65">
        <w:rPr>
          <w:rFonts w:eastAsia="Times New Roman" w:cs="Sylfaen"/>
          <w:sz w:val="24"/>
          <w:szCs w:val="24"/>
          <w:lang w:val="ka-GE"/>
        </w:rPr>
        <w:t>მიერ</w:t>
      </w:r>
      <w:r w:rsidR="007F0990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7F0990" w:rsidRPr="00B42B65">
        <w:rPr>
          <w:rFonts w:eastAsia="Times New Roman" w:cs="Sylfaen"/>
          <w:sz w:val="24"/>
          <w:szCs w:val="24"/>
          <w:lang w:val="ka-GE"/>
        </w:rPr>
        <w:t>პირველ</w:t>
      </w:r>
      <w:r w:rsidR="007F0990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7F0990" w:rsidRPr="00B42B65">
        <w:rPr>
          <w:rFonts w:eastAsia="Times New Roman" w:cs="Sylfaen"/>
          <w:sz w:val="24"/>
          <w:szCs w:val="24"/>
          <w:lang w:val="ka-GE"/>
        </w:rPr>
        <w:t>კვარტალში</w:t>
      </w:r>
      <w:r w:rsidR="007F0990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7F0990" w:rsidRPr="00B42B65">
        <w:rPr>
          <w:rFonts w:eastAsia="Times New Roman" w:cs="Sylfaen"/>
          <w:sz w:val="24"/>
          <w:szCs w:val="24"/>
          <w:lang w:val="ka-GE"/>
        </w:rPr>
        <w:t>გამოცხადებული</w:t>
      </w:r>
      <w:r w:rsidR="007F0990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7F0990" w:rsidRPr="00B42B65">
        <w:rPr>
          <w:rFonts w:eastAsia="Times New Roman" w:cs="Sylfaen"/>
          <w:sz w:val="24"/>
          <w:szCs w:val="24"/>
          <w:lang w:val="ka-GE"/>
        </w:rPr>
        <w:t>ტენდერებიდან</w:t>
      </w:r>
      <w:r w:rsidR="007F0990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7F0990" w:rsidRPr="00B42B65">
        <w:rPr>
          <w:rFonts w:eastAsia="Times New Roman" w:cs="Sylfaen"/>
          <w:sz w:val="24"/>
          <w:szCs w:val="24"/>
          <w:lang w:val="ka-GE"/>
        </w:rPr>
        <w:t>წარმოქმნილი</w:t>
      </w:r>
      <w:r w:rsidR="007F0990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7F0990" w:rsidRPr="00B42B65">
        <w:rPr>
          <w:rFonts w:eastAsia="Times New Roman" w:cs="Sylfaen"/>
          <w:sz w:val="24"/>
          <w:szCs w:val="24"/>
          <w:lang w:val="ka-GE"/>
        </w:rPr>
        <w:t>ეკონომიის</w:t>
      </w:r>
      <w:r w:rsidR="007F0990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7F0990" w:rsidRPr="00B42B65">
        <w:rPr>
          <w:rFonts w:eastAsia="Times New Roman" w:cs="Sylfaen"/>
          <w:sz w:val="24"/>
          <w:szCs w:val="24"/>
          <w:lang w:val="ka-GE"/>
        </w:rPr>
        <w:t>ფარგლებში</w:t>
      </w:r>
      <w:r w:rsidR="007F0990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B42B65" w:rsidRPr="00B42B65" w:rsidRDefault="00B42B65" w:rsidP="00BA7B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B65">
        <w:rPr>
          <w:rFonts w:eastAsia="Times New Roman" w:cs="Sylfaen"/>
          <w:sz w:val="24"/>
          <w:szCs w:val="24"/>
          <w:lang w:val="ka-GE"/>
        </w:rPr>
        <w:t>გთხოვთ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B42B65">
        <w:rPr>
          <w:rFonts w:eastAsia="Times New Roman" w:cs="Sylfaen"/>
          <w:sz w:val="24"/>
          <w:szCs w:val="24"/>
          <w:lang w:val="ka-GE"/>
        </w:rPr>
        <w:t>თქვენს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მოსაზრებას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B42B65">
        <w:rPr>
          <w:rFonts w:eastAsia="Times New Roman" w:cs="Sylfaen"/>
          <w:sz w:val="24"/>
          <w:szCs w:val="24"/>
          <w:lang w:val="ka-GE"/>
        </w:rPr>
        <w:t>შპს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Pr="00B42B65">
        <w:rPr>
          <w:rFonts w:eastAsia="Times New Roman" w:cs="Sylfaen"/>
          <w:sz w:val="24"/>
          <w:szCs w:val="24"/>
          <w:lang w:val="ka-GE"/>
        </w:rPr>
        <w:t>რეგიონული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ჯანდაცვის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ცენტრისათვის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B42B65">
        <w:rPr>
          <w:rFonts w:eastAsia="Times New Roman" w:cs="Sylfaen"/>
          <w:sz w:val="24"/>
          <w:szCs w:val="24"/>
          <w:lang w:val="ka-GE"/>
        </w:rPr>
        <w:t>სუბსიდიის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გამოყოფის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თაობაზე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B42B65" w:rsidRPr="00B42B65" w:rsidRDefault="00B42B65" w:rsidP="00B42B6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B65">
        <w:rPr>
          <w:rFonts w:eastAsia="Times New Roman" w:cs="Sylfaen"/>
          <w:sz w:val="24"/>
          <w:szCs w:val="24"/>
          <w:lang w:val="ka-GE"/>
        </w:rPr>
        <w:t>პატივისცემით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</w:p>
    <w:p w:rsidR="00752070" w:rsidRDefault="00752070"/>
    <w:sectPr w:rsidR="0075207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65"/>
    <w:rsid w:val="00024835"/>
    <w:rsid w:val="000831C9"/>
    <w:rsid w:val="00152EB8"/>
    <w:rsid w:val="002A7291"/>
    <w:rsid w:val="006D582E"/>
    <w:rsid w:val="00752070"/>
    <w:rsid w:val="007F0990"/>
    <w:rsid w:val="00803FAE"/>
    <w:rsid w:val="009F6BA8"/>
    <w:rsid w:val="00A8229C"/>
    <w:rsid w:val="00B42B65"/>
    <w:rsid w:val="00BA7B17"/>
    <w:rsid w:val="00E0300F"/>
    <w:rsid w:val="00E3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F31"/>
  <w15:chartTrackingRefBased/>
  <w15:docId w15:val="{6DCC5094-E4BA-4EF1-BD8A-D5A290E9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6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Gotiashvili</dc:creator>
  <cp:keywords/>
  <dc:description/>
  <cp:lastModifiedBy>Maia Zhordania</cp:lastModifiedBy>
  <cp:revision>8</cp:revision>
  <cp:lastPrinted>2019-05-23T09:13:00Z</cp:lastPrinted>
  <dcterms:created xsi:type="dcterms:W3CDTF">2019-05-22T07:37:00Z</dcterms:created>
  <dcterms:modified xsi:type="dcterms:W3CDTF">2019-05-28T05:15:00Z</dcterms:modified>
</cp:coreProperties>
</file>